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3A575" w14:textId="77777777" w:rsidR="00A75089" w:rsidRDefault="00A75089" w:rsidP="00A75089">
      <w:pPr>
        <w:keepNext/>
        <w:spacing w:before="120" w:after="120" w:line="360" w:lineRule="auto"/>
        <w:ind w:left="53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79/2024</w:t>
      </w:r>
      <w:r>
        <w:rPr>
          <w:color w:val="000000"/>
          <w:u w:color="000000"/>
        </w:rPr>
        <w:br/>
        <w:t>Wójta Gminy Czarnków</w:t>
      </w:r>
      <w:r>
        <w:rPr>
          <w:color w:val="000000"/>
          <w:u w:color="000000"/>
        </w:rPr>
        <w:br/>
        <w:t>z dnia 25 lipca 2024 r.</w:t>
      </w:r>
    </w:p>
    <w:p w14:paraId="36AF6447" w14:textId="77777777" w:rsidR="00A75089" w:rsidRDefault="00A75089" w:rsidP="00A7508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współpracy Gminy Czarnków z organizacjami pozarządowymi oraz podmiotami, o których mowa w art. 3 ust. 3 ustawy z dnia 24 kwietnia 2003 r. o działalności pożytku publicznego i wolontariacie na rok 2024</w:t>
      </w:r>
    </w:p>
    <w:p w14:paraId="01A6CB6B" w14:textId="77777777" w:rsidR="00A75089" w:rsidRDefault="00A75089" w:rsidP="00A75089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76D67041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Program współpracy Gminy Czarnków z organizacjami pozarządowymi oraz podmiotami, o których mowa w art. 3 ustawy z 24 kwietnia 2003 r. o działalności pożytku publicznego i o wolontariacie na 2024 r., określa cele, zasady, zakres przedmiotowy i formy współpracy gminy z tymi organizacjami i podmiotami, priorytetowe zadania publiczne, sposób tworzenia i realizacji programu, wysokość środków przeznaczonych na jego realizację, a także tryb powoływania i zasady działania komisji konkursowych do opiniowania ofert w otwartych konkursach ofert.</w:t>
      </w:r>
    </w:p>
    <w:p w14:paraId="1B9D6A26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programie jest mowa o:</w:t>
      </w:r>
    </w:p>
    <w:p w14:paraId="00FDEE7A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programie współpracy – tylekroć należy przez to rozumieć roczny program współpracy gminy Czarnków z organizacjami pozarządowymi oraz podmiotami, o których mowa w art. 3 ust. 3 ustawy z 24 kwietnia 2003 r. o działalności pożytku publicznego i o wolontariacie na 2024 rok;</w:t>
      </w:r>
    </w:p>
    <w:p w14:paraId="28B27A6A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ustawie – tylekroć należy przez to rozumieć ustawę z dnia 24 kwietnia 2003 r. o działalności pożytku publicznego i o wolontariacie (Dz. U. z 2023 r. poz. 571);</w:t>
      </w:r>
    </w:p>
    <w:p w14:paraId="620F01E8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zadaniach publicznych – tylekroć należy przez to rozumieć zadania określone w art. 4 ustawy;</w:t>
      </w:r>
    </w:p>
    <w:p w14:paraId="74C91EF8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organizacji pozarządowej – tylekroć należy przez to rozumieć organizację pozarządową w myśl art. 3 ust. 2 ustawy;</w:t>
      </w:r>
    </w:p>
    <w:p w14:paraId="62B61803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konkursie – tylekroć należy przez to rozumieć otwarty konkurs ofert, o którym mowa w art. 11 ust. 2 i art. 13 ustawy;</w:t>
      </w:r>
    </w:p>
    <w:p w14:paraId="7EC4181B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gminie – tylekroć należy przez to rozumieć Gminę Czarnków;</w:t>
      </w:r>
    </w:p>
    <w:p w14:paraId="43DDCF07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radzie gminy – tylekroć należy przez to rozumieć Radę Gminy Czarnków;</w:t>
      </w:r>
    </w:p>
    <w:p w14:paraId="2F5C05E7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wójcie – tylekroć należy przez to rozumieć Wójta Gminy Czarnków;</w:t>
      </w:r>
    </w:p>
    <w:p w14:paraId="785B37E5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urzędzie gminy – tylekroć należy przez to rozumieć Urząd Gminy Czarnków;</w:t>
      </w:r>
    </w:p>
    <w:p w14:paraId="5E7C493F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stronie internetowej Gminy – tylekroć należy przez to rozumieć stronę internetową Gminy Czarnków dostępną pod adresem www.czarnkowgmina.pl.</w:t>
      </w:r>
    </w:p>
    <w:p w14:paraId="6112D5DE" w14:textId="77777777" w:rsidR="00A75089" w:rsidRDefault="00A75089" w:rsidP="00A75089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główny i cele szczegółowe</w:t>
      </w:r>
    </w:p>
    <w:p w14:paraId="2AA399A4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Celem głównym programu jest kształtowanie i wzmocnienie współpracy między gminą, a organizacjami pozarządowymi i podmiotami wymienionymi w art. 3 ust. 3 ustawy w zakresie definiowania i zaspokojenia potrzeb mieszkańców gminy oraz zwiększania aktywności społeczności lokalnej.</w:t>
      </w:r>
    </w:p>
    <w:p w14:paraId="6149E2F2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Realizacji celu, o którym mowa w § 3, służyć będą następujące cele szczegółowe:</w:t>
      </w:r>
    </w:p>
    <w:p w14:paraId="6A944ADC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sformułowanie zasad współpracy między gminą, a organizacjami pozarządowymi i podmiotami wymienionymi w art. 3 ust. 3 ustawy;</w:t>
      </w:r>
    </w:p>
    <w:p w14:paraId="5608B7CE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inicjowanie, wspieranie i podtrzymywanie dialogu między gminą, a organizacjami pozarządowymi i podmiotami wymienionymi w art. 3 ust. 3 ustawy;</w:t>
      </w:r>
    </w:p>
    <w:p w14:paraId="27804A88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podniesienie skuteczności, efektywności i jakości działań podejmowanych w sferze zadań publicznych, w tym w wyniku:</w:t>
      </w:r>
    </w:p>
    <w:p w14:paraId="7FB7FE12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zwiększania udziału organizacji pozarządowych i podmiotów wymienionych w art. 3 ust. 3 ustawy w identyfikacji potrzeb mieszkańców i określaniu sposobu ich zaspokajania,</w:t>
      </w:r>
    </w:p>
    <w:p w14:paraId="509B015C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pełniejszego włączenia się organizacji pozarządowych i podmiotów wymienionych w art. 3 ust. 3 ustawy w realizację zadań publicznych.</w:t>
      </w:r>
    </w:p>
    <w:p w14:paraId="658FF3F8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rozwój społeczeństwa obywatelskiego, w tym poprzez wzmocnienie potencjału organizacji pozarządowych i podmiotów wymienionych w art. 3 ust. 3 ustawy oraz ich integrację.</w:t>
      </w:r>
    </w:p>
    <w:p w14:paraId="5E8F7138" w14:textId="77777777" w:rsidR="00A75089" w:rsidRDefault="00A75089" w:rsidP="00A75089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</w:t>
      </w:r>
    </w:p>
    <w:p w14:paraId="3FF76269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gminy z organizacjami pozarządowymi oraz podmiotami wymienionymi w art. 3 ust. 3 ustawy o działalności pożytku publicznego i o wolontariacie odbywa się na zasadach:</w:t>
      </w:r>
    </w:p>
    <w:p w14:paraId="108733A9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pomocniczości – zgodnie z którą gmina powierza podmiotom programu realizację zadań publicznych w zakresie, w jakim znają one najlepiej potrzeby wspólnoty lokalnej i mogą zrealizować je najbardziej efektywnie, uzyskując najlepsze efekty z poniesionych nakładów;</w:t>
      </w:r>
    </w:p>
    <w:p w14:paraId="2DD581E2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 – co oznacza, że partnerzy samodzielnie i w sposób niezależny podejmują działania w zakresie współpracy;</w:t>
      </w:r>
    </w:p>
    <w:p w14:paraId="72E48A5F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oznacza, że podmioty na zasadach i w formie określonej w ustawie uczestniczą w identyfikowaniu problemów społecznych, wypracowaniu sposobów ich rozwiązywania;</w:t>
      </w:r>
    </w:p>
    <w:p w14:paraId="449D6575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 – w myśl której gmina i podmioty dążą do osiągnięcia jak najlepszych możliwych, a zarazem wymiernych efektów w realizacji zadań publicznych;</w:t>
      </w:r>
    </w:p>
    <w:p w14:paraId="654A1896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oznacza równe szanse dla wszystkich podmiotów podejmujących współpracę, w tym w zakresie równego dostępu do środków publicznych;</w:t>
      </w:r>
    </w:p>
    <w:p w14:paraId="669E1F96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 o zamiarach, celach i wysokości środków planowanych na realizację zadań.</w:t>
      </w:r>
    </w:p>
    <w:p w14:paraId="5B2EA950" w14:textId="77777777" w:rsidR="00A75089" w:rsidRDefault="00A75089" w:rsidP="00A75089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 i priorytetowe zadania publiczne</w:t>
      </w:r>
    </w:p>
    <w:p w14:paraId="28224A84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Gmina współpracuje z organizacjami pozarządowymi oraz podmiotami wymienionymi w art. 3 ust. 3 ustawy, prowadzącymi, odpowiednio do terytorialnego zakresu działania gminy, działalność pożytku publicznego w zakresie odpowiadającym zadaniom gminy, przy prowadzeniu działalności w sferze zadań publicznych, o której mowa w art. 4 ustawy.</w:t>
      </w:r>
    </w:p>
    <w:p w14:paraId="4691655F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Określa się następujące priorytetowe zadania publiczne w zakresie:</w:t>
      </w:r>
    </w:p>
    <w:p w14:paraId="52EAC8EC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nauki, szkolnictwa wyższego, edukacji, oświaty i wychowania:</w:t>
      </w:r>
    </w:p>
    <w:p w14:paraId="142AF6A8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działania promujące dzieci i młodzież wybitnie uzdolnioną,</w:t>
      </w:r>
    </w:p>
    <w:p w14:paraId="4F45343E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działania zapewniające zagospodarowanie wolnego czasu dzieci i młodzieży,</w:t>
      </w:r>
    </w:p>
    <w:p w14:paraId="2CF2049E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organizacja konkursów językowych,</w:t>
      </w:r>
    </w:p>
    <w:p w14:paraId="5BA7EFEC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organizacja konkursów tematycznych,</w:t>
      </w:r>
    </w:p>
    <w:p w14:paraId="54AC185C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warsztaty edukacyjne i szkolenia dla dzieci i młodzieży,</w:t>
      </w:r>
    </w:p>
    <w:p w14:paraId="692F6347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organizacja edukacji pozaszkolnej wspierającej i umożliwiającej odkrywanie oraz rozwój  talentów  oraz zainteresowań w różnych dziedzinach nauki.</w:t>
      </w:r>
    </w:p>
    <w:p w14:paraId="5A007D2C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i upowszechniania kultury fizycznej:</w:t>
      </w:r>
    </w:p>
    <w:p w14:paraId="5FCEEDC7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organizacja zawodów, turniejów sportowych i imprez sportowo-rekreacyjnych,</w:t>
      </w:r>
    </w:p>
    <w:p w14:paraId="2084E19B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szkolenia sportowe dzieci i młodzieży obejmujące prowadzenie zajęć treningowych i udział w obozach szkoleniowych z zakresu wybranych dyscyplin sportowych,</w:t>
      </w:r>
    </w:p>
    <w:p w14:paraId="24CFC9E2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popularyzacja sportu wśród dzieci i młodzieży poprzez organizację lokalnych i ponad lokalnych imprez sportowych i sportowo-rekreacyjnych,</w:t>
      </w:r>
    </w:p>
    <w:p w14:paraId="52809D05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udział zawodników w imprezach i zawodach sportowych o zasięgu regionalnym, wojewódzkim, ogólnopolskim, międzynarodowym.</w:t>
      </w:r>
    </w:p>
    <w:p w14:paraId="2B14B251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działalności wspomagającej rozwój wspólnot i społeczności lokalnych:</w:t>
      </w:r>
    </w:p>
    <w:p w14:paraId="54099DAC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organizacja działań nakierowanych na wspieranie (w tym wspieranie finansowe) inicjatyw grup nieformalnych, w szczególności grup dzieci i młodzieży,</w:t>
      </w:r>
    </w:p>
    <w:p w14:paraId="0FF2BDEF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organizacja przedsięwzięć integracyjnych skierowanych do ogółu mieszkańców,</w:t>
      </w:r>
    </w:p>
    <w:p w14:paraId="6E6D2342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organizacja przedsięwzięć nakierowanych na włączanie w życie społeczności lokalnych grup potencjalnie </w:t>
      </w:r>
      <w:proofErr w:type="spellStart"/>
      <w:r>
        <w:rPr>
          <w:color w:val="000000"/>
          <w:u w:color="000000"/>
        </w:rPr>
        <w:t>defaworyzowanych</w:t>
      </w:r>
      <w:proofErr w:type="spellEnd"/>
      <w:r>
        <w:rPr>
          <w:color w:val="000000"/>
          <w:u w:color="000000"/>
        </w:rPr>
        <w:t>,</w:t>
      </w:r>
    </w:p>
    <w:p w14:paraId="6BEE85F9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organizacja przedsięwzięć nakierowanych na wzrost aktywności społecznej seniorów.</w:t>
      </w:r>
    </w:p>
    <w:p w14:paraId="389689FC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pomocy społecznej, w tym pomocy rodzinom i osobom w trudnej sytuacji życiowej oraz wyrównywania szans tych rodzin i osób:</w:t>
      </w:r>
    </w:p>
    <w:p w14:paraId="02384B03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dystrybucja żywności wśród najuboższych mieszkańców gminy.</w:t>
      </w:r>
    </w:p>
    <w:p w14:paraId="44A269FD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ekologii oraz ochrony dziedzictwa przyrodniczego:</w:t>
      </w:r>
    </w:p>
    <w:p w14:paraId="25C8D5B9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prowadzenie działań edukacyjnych, konsultacyjnych i informacyjnych dotyczących ochrony środowiska, przyrody i krajobrazu.</w:t>
      </w:r>
    </w:p>
    <w:p w14:paraId="24BBD747" w14:textId="77777777" w:rsidR="00A75089" w:rsidRDefault="00A75089" w:rsidP="00A7508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</w:t>
      </w:r>
    </w:p>
    <w:p w14:paraId="553E73B1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Współpraca gminy z organizacjami pozarządowymi i podmiotami wymienionymi w art. 3 ust. 3 ustawy może odbywać się w formach finansowych i pozafinansowych.</w:t>
      </w:r>
    </w:p>
    <w:p w14:paraId="57E93048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Finansowe formy współpracy obejmują:</w:t>
      </w:r>
    </w:p>
    <w:p w14:paraId="27EE11F9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organizacjom pozarządowym oraz podmiotom wymienionym w art. 3 ust. 3 ustawy realizację zadań publicznych na zasadach określonych w ustawie, w formie:</w:t>
      </w:r>
    </w:p>
    <w:p w14:paraId="733452CC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powierzania wykonywania zadań publicznych, wraz z udzieleniem dotacji na finansowanie ich realizacji,</w:t>
      </w:r>
    </w:p>
    <w:p w14:paraId="3959580B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wspierania wykonywania zadań publicznych, wraz z udzieleniem dotacji na dofinansowanie ich realizacji.</w:t>
      </w:r>
    </w:p>
    <w:p w14:paraId="33936242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dofinansowanie wymaganego finansowego wkładu własnego organizacji pozarządowych, które ubiegają się o zewnętrzne środki finansowe;</w:t>
      </w:r>
    </w:p>
    <w:p w14:paraId="382D43A9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i realizacja mechanizmów finansowych nakierowanych na zapewnienie płynności finansowej organizacji realizujących projekty współfinansowane ze środków zewnętrznych, w tym udzielanie poręczeń.</w:t>
      </w:r>
    </w:p>
    <w:p w14:paraId="3B898163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Pozafinansowe formy współpracy obejmują:</w:t>
      </w:r>
    </w:p>
    <w:p w14:paraId="25358863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wzajemne informowanie się o planowanych kierunkach działalności. W ramach realizacji tej formy współpracy:</w:t>
      </w:r>
    </w:p>
    <w:p w14:paraId="11BDF424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organizowane będą regularne spotkania (co najmniej 2 razy na rok) wójta z organizacjami pozarządowymi oraz podmiotami, o których mowa w art. 3 ust. 3 ustawy o działalności pożytku publicznego i o wolontariacie,</w:t>
      </w:r>
    </w:p>
    <w:p w14:paraId="3F4BC911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stronie internetowej Urzędu Gminy prowadzony będzie kalendarz imprez i przedsięwzięć organizowanych przez organizacje pozarządowe oraz gminę i jej jednostki organizacyjne zawierający co najmniej następujące informacje: organizator przedsięwzięcia, data przedsięwzięcia, adresaci przedsięwzięcia, krótki opis. Organizacje zainteresowane zamieszczeniem informacji w kalendarzu zobowiązane są dostarczyć ww. informacje do pracownika zajmującego się współpracą z organizacjami obywatelskimi w gminie Czarnków.</w:t>
      </w:r>
    </w:p>
    <w:p w14:paraId="596D6FA9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konsultowanie z organizacjami pozarządowymi wymienionymi w art. 3 ust. 3 ustawy projektów aktów normatywnych w dziedzinach dotyczących działalności statutowej tych organizacji. W ramach realizacji tej formy współpracy organizowane będą w szczególności konsultacje strategii i programów dotyczących realizacji polityk publicznych oraz rozwiązań instytucjonalnych, a także konsultacje założeń projektów i aktów normatywnych oraz zasad realizacji innych przedsięwzięć. Szczegółowe zasady konsultacji określają wewnętrzne przepisy gminy;</w:t>
      </w:r>
    </w:p>
    <w:p w14:paraId="5661821B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zawieranie umów o wykonanie inicjatywy lokalnej na zasadach określonych w ustawie;</w:t>
      </w:r>
    </w:p>
    <w:p w14:paraId="75C92C3C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udzielanie wsparcia, w szczególności w zakresie:</w:t>
      </w:r>
    </w:p>
    <w:p w14:paraId="41B2DF40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pomocy przy organizowaniu spotkań otwartych przez organizacje, których tematyka wiąże się z programem, np. poprzez możliwość nieodpłatnego udostępnienia lokalu, środków technicznych, itp.; Szczegółowe zasady korzystania z zasobów gminy i jej jednostek organizacyjnych określają wewnętrzne przepisy gminy;</w:t>
      </w:r>
    </w:p>
    <w:p w14:paraId="062B71FF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organizacji przez gminę lub współudział organu gminy w organizacji szkoleń, konferencji, forum wymiany doświadczeń, w celu podniesienia sprawności funkcjonowania organizacji. Gmina zobowiązana jest do stałego zbierania informacji na temat potrzeb szkoleniowych i doradczych organizacji, a także przekazywania organizacjom informacji (o ile takie będzie posiadać) o szkoleniach i doradztwie organizowanym przez inne podmioty;</w:t>
      </w:r>
    </w:p>
    <w:p w14:paraId="4BC0EBA6" w14:textId="77777777" w:rsidR="00A75089" w:rsidRDefault="00A75089" w:rsidP="00A750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promocji organizacji pozarządowych poprzez prowadzenie bazy organizacji działających na terenie gminy. Baza taka zawiera co najmniej następujące informacje: nazwa organizacji, dane teleadresowe, wskazanie osoby do kontaktu, zakres działalności organizacji, krótka informację o działalności. Organizacje zainteresowane zamieszczeniem informacji w bazie zobowiązane są dostarczyć ww. informacje do Urzędu Gminy Czarnków, ul. Rybaki 3, 64–700 Czarnków. Organizacje przekazywać też będą informacje o każdej zmianie ww. danych.</w:t>
      </w:r>
    </w:p>
    <w:p w14:paraId="431D18FE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Wspólna realizacja projektów partnerskich w szczególności w oparciu o środki finansowe Unii Europejskiej w tym: Umowy partnerskie określone w art. 28a ust. 1 ustawy z dnia 6 grudnia 2006 r. o zasadach prowadzenia polityki rozwoju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2021 r. poz. 1057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oraz porozumienia albo umowy o partnerstwie określone w art. 33 ust. 1 ustawy z dnia 11 lipca 2014 r. o zasadach realizacji programów w zakresie polityki spójności finansowanych w perspektywie finansowej 2014-2020 (tj. Dz. U z 2020 poz. 818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 Przy wyborze organizacji partnerskich gmina kierować się będzie w szczególności: zgodnością działania potencjalnego partnera z celami partnerstwa, deklarowanym wkładem potencjalnego partnera w realizację celu partnerstwa, doświadczeniem w realizacji projektów o podobnym charakterze;</w:t>
      </w:r>
    </w:p>
    <w:p w14:paraId="4E54B25F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Inicjowanie i wspieranie tworzenia i funkcjonowania stałych i zadaniowych zespołów o charakterze doradczym i inicjatywnym, złożonych z przedstawicieli organizacji pozarządowych oraz przedstawicieli gminy. Prawo do zainicjowania zespołów przysługuje zarówno organizacjom pozarządowym, jak i przedstawicielom gminy i jej jednostek organizacyjnych;</w:t>
      </w:r>
    </w:p>
    <w:p w14:paraId="224BC825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Inicjowanie i wspieranie inicjatyw nakierowanych na utrzymanie trwałego partnerstwa lokalnego.</w:t>
      </w:r>
    </w:p>
    <w:p w14:paraId="504A00EB" w14:textId="77777777" w:rsidR="00A75089" w:rsidRDefault="00A75089" w:rsidP="00A75089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</w:t>
      </w:r>
    </w:p>
    <w:p w14:paraId="42120A2B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Niniejszy program współpracy będzie realizowany od 1 stycznia 2024 r. do 31 grudnia 2024 r.</w:t>
      </w:r>
    </w:p>
    <w:p w14:paraId="491CE272" w14:textId="77777777" w:rsidR="00A75089" w:rsidRDefault="00A75089" w:rsidP="00A7508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planowanych na realizację programu</w:t>
      </w:r>
    </w:p>
    <w:p w14:paraId="74280C8C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 xml:space="preserve">Wysokość środków finansowych przeznaczonych na realizację programu planuje się na poziomie 303.000,00 zł. </w:t>
      </w:r>
    </w:p>
    <w:p w14:paraId="3F764E98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Ostateczna kwota przeznaczona na finansowanie programu zostanie określona w uchwale budżetowej Gminy Czarnków na 2024 r.</w:t>
      </w:r>
    </w:p>
    <w:p w14:paraId="38B20140" w14:textId="77777777" w:rsidR="00A75089" w:rsidRDefault="00A75089" w:rsidP="00A7508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 i sposób oceny realizacji programu</w:t>
      </w:r>
    </w:p>
    <w:p w14:paraId="1FE6BA89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Podmiotami realizującymi postanowienia niniejszego programu są w szczególności:</w:t>
      </w:r>
    </w:p>
    <w:p w14:paraId="718EDBC7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gminy;</w:t>
      </w:r>
    </w:p>
    <w:p w14:paraId="10926279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wójt gminy;</w:t>
      </w:r>
    </w:p>
    <w:p w14:paraId="5AD87520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 pozarządowe i podmioty wymienione w art. 3 ust.3 ustawy, prowadzące działalność pożytku publicznego w zakresie odpowiadającym zadaniom gminy.</w:t>
      </w:r>
    </w:p>
    <w:p w14:paraId="3D123D2B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Miernikiem efektywności realizacji programu są w szczególności informacje dotyczące:</w:t>
      </w:r>
    </w:p>
    <w:p w14:paraId="7FC16DB7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liczby organizacji realizujących zadania publiczne na rzecz społeczności lokalnej;</w:t>
      </w:r>
    </w:p>
    <w:p w14:paraId="3A9AF02E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liczby wspólnych przedsięwzięć podejmowanych przez organizacje i gminę;</w:t>
      </w:r>
    </w:p>
    <w:p w14:paraId="64FCE15C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wysokość środków finansowych przeznaczonych z budżetu gminy na realizację zadań publicznych.</w:t>
      </w:r>
    </w:p>
    <w:p w14:paraId="545E7FA8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Wójt przedkłada Radzie gminy w terminie do dnia 31 maja 2025 r. sprawozdanie z realizacji niniejszego programu współpracy.</w:t>
      </w:r>
    </w:p>
    <w:p w14:paraId="485425D3" w14:textId="77777777" w:rsidR="00A75089" w:rsidRDefault="00A75089" w:rsidP="00A7508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Informacja o sposobie tworzenia programu oraz o przebiegu konsultacji</w:t>
      </w:r>
    </w:p>
    <w:p w14:paraId="5F3BE8AA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Projekt programu współpracy był opracowany przez Referat Organizacyjny i Spraw Obywatelskich.</w:t>
      </w:r>
    </w:p>
    <w:p w14:paraId="1859B9DF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programu współpracy był przedmiotem konsultacji z organizacjami pozarządowymi oraz podmiotami wymienionymi w art. 3 ust. 3 ustawy.</w:t>
      </w:r>
    </w:p>
    <w:p w14:paraId="453C5A02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Konsultacje, o których mowa w ust. 1 przeprowadzono w sposób określony Uchwałą Nr LII/382/10 Rady Gminy Czarnków z dnia 10 listopada 2010 r. w sprawie szczegółowego sposobu konsultowania z organizacjami pozarządowymi i podmiotami wymienionymi w art. 3 ust. 3 ustawy z dnia 24 kwietnia 2003 r. o działalności pożytku publicznego i o wolontariacie projektów prawa miejscowego.</w:t>
      </w:r>
    </w:p>
    <w:p w14:paraId="3755C8D5" w14:textId="77777777" w:rsidR="00A75089" w:rsidRDefault="00A75089" w:rsidP="00A7508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Tryb powoływania i zasady działania komisji konkursowych do opiniowania </w:t>
      </w:r>
      <w:proofErr w:type="spellStart"/>
      <w:r>
        <w:rPr>
          <w:b/>
          <w:color w:val="000000"/>
          <w:u w:color="000000"/>
        </w:rPr>
        <w:t>ofertw</w:t>
      </w:r>
      <w:proofErr w:type="spellEnd"/>
      <w:r>
        <w:rPr>
          <w:b/>
          <w:color w:val="000000"/>
          <w:u w:color="000000"/>
        </w:rPr>
        <w:t xml:space="preserve"> otwartych konkursach ofert</w:t>
      </w:r>
    </w:p>
    <w:p w14:paraId="71065F81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Komisje konkursowe do opiniowania ofert powoływane są przez wójta, w drodze zarządzenia, odrębnie dla każdego ogłoszonego konkursu ofert.</w:t>
      </w:r>
    </w:p>
    <w:p w14:paraId="1C8AC6AF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 xml:space="preserve">W skład komisji konkursowej wchodzą przedstawiciele organu wykonawczego gminy oraz osoby wskazane przez organizacje pozarządowe lub podmioty wymienione w art. 3 ust. 3 ustawy. </w:t>
      </w:r>
    </w:p>
    <w:p w14:paraId="12F4F3EE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konkursowa może działać bez udziału osób wskazanych przez organizacje pozarządowe lub podmioty wymienione art. 3 ust. 3 jedynie w przypadkach określonych ustawą.</w:t>
      </w:r>
    </w:p>
    <w:p w14:paraId="5A3EA875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Funkcję przewodniczącego komisji konkursowej pełni jeden z przedstawicieli gminy, wskazany przez wójta.</w:t>
      </w:r>
    </w:p>
    <w:p w14:paraId="30D176C8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nieobecności przewodniczącego, prawomocnym zastępcą zostaje inny przedstawiciel gminy wskazany przez wójta spośród pozostałych członków komisji.</w:t>
      </w:r>
    </w:p>
    <w:p w14:paraId="6EC6AE2C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Członków komisji wskazanych przez organizacje pozarządowe oraz podmioty wymienione w art. 3 ust. 3 ustawy wybiera wójt spośród osób wskazanych przez organizacje pozarządowe lub podmioty wymienione w art. 3 ust. 3 ustawy z wyłączeniem osób wskazanych przez organizacje pozarządowe lub podmioty wymienione w art. 3 ust. 3 ustawy, które złożyły ofertę w otwartym konkursie ofert.</w:t>
      </w:r>
    </w:p>
    <w:p w14:paraId="5714ADD1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Komisja konkursowa opiniuje oferty na posiedzeniach zwołanych przez przewodniczącego Komisji.</w:t>
      </w:r>
    </w:p>
    <w:p w14:paraId="4F5D110D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nieobecności członka komisji posiedzenie odbywa się w zmniejszonym składzie, pod warunkiem, że bierze w nim udział co najmniej połowa jej składu, lecz nie mniej niż dwóch członków.</w:t>
      </w:r>
    </w:p>
    <w:p w14:paraId="40640FAA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miejsce członka komisji wykluczonego w trybie, o którym mowa w art. 15 ust. 2f ustawy, powołuje się, odpowiednio do właściwości wykluczonego członka, innego przedstawiciela gminy lub osobę wskazaną przez organizacje pozarządowe lub podmioty wymienione w art. 3 ust. 3 ustawy.</w:t>
      </w:r>
    </w:p>
    <w:p w14:paraId="59B9D4D5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Można odstąpić od uzupełnienia składu komisji, o którym mowa w pkt. 1, w sytuacji gdy pomimo wyłączenia jej członka skład komisji spełnia wymagania z § 16 pkt 1 oraz § 16 pkt 2.</w:t>
      </w:r>
    </w:p>
    <w:p w14:paraId="4926D4AF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innych okolicznościach niż pkt 1, trwale uniemożliwiających udział członka komisji w jej pracach, pkt 1 i 2 stosuje się odpowiednio.</w:t>
      </w:r>
    </w:p>
    <w:p w14:paraId="71BA073A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Komisja konkursowa opiniuje oferty pod względem ich poprawności formalnej oraz pod względem merytorycznym, zgodnie z kryteriami i warunkami wskazanymi w ogłoszeniu otwartego konkursu ofert.</w:t>
      </w:r>
    </w:p>
    <w:p w14:paraId="08B42B1E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Jeśli jest to konieczne do wyrażenia opinii, komisja wzywa oferenta do złożenia wyjaśnień.</w:t>
      </w:r>
    </w:p>
    <w:p w14:paraId="02E6D8DF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braków formalnych komisja konkursowa wzywa oferenta do ich usunięcia,</w:t>
      </w:r>
    </w:p>
    <w:p w14:paraId="6D1A949D" w14:textId="77777777" w:rsidR="00A75089" w:rsidRDefault="00A75089" w:rsidP="00A7508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wyznaczonym terminie, w granicach przewidzianych ustawą.</w:t>
      </w:r>
    </w:p>
    <w:p w14:paraId="2FC42E52" w14:textId="77777777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 prac komisji konkursowej sporządza się protokół obejmujący:</w:t>
      </w:r>
    </w:p>
    <w:p w14:paraId="1431BDC2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zgłoszonych ofert;</w:t>
      </w:r>
    </w:p>
    <w:p w14:paraId="53497745" w14:textId="77777777" w:rsidR="00A75089" w:rsidRDefault="00A75089" w:rsidP="00A7508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opinię w zakresie spełniania przez oferty warunków konkursu oraz ich jakości merytorycznej.</w:t>
      </w:r>
    </w:p>
    <w:p w14:paraId="447169F5" w14:textId="3925F33F" w:rsidR="00A75089" w:rsidRDefault="00A75089" w:rsidP="00A75089">
      <w:pPr>
        <w:keepLines/>
        <w:spacing w:before="120" w:after="120"/>
        <w:ind w:firstLine="340"/>
        <w:rPr>
          <w:color w:val="000000"/>
          <w:u w:color="000000"/>
        </w:rPr>
        <w:sectPr w:rsidR="00A75089" w:rsidSect="00A75089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5. </w:t>
      </w:r>
      <w:r>
        <w:rPr>
          <w:color w:val="000000"/>
          <w:u w:color="000000"/>
        </w:rPr>
        <w:t>Protokół prac komisji konkursowej podpisują wszyscy członkowie biorący udział w jej posiedzeniu</w:t>
      </w:r>
      <w:r>
        <w:rPr>
          <w:color w:val="000000"/>
          <w:u w:color="000000"/>
        </w:rPr>
        <w:t>.</w:t>
      </w:r>
    </w:p>
    <w:p w14:paraId="550111B0" w14:textId="77777777" w:rsidR="00544B95" w:rsidRDefault="00544B95"/>
    <w:sectPr w:rsidR="00544B95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75089" w14:paraId="432971D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FAB851" w14:textId="77777777" w:rsidR="00A75089" w:rsidRDefault="00A75089">
          <w:pPr>
            <w:jc w:val="left"/>
            <w:rPr>
              <w:sz w:val="18"/>
            </w:rPr>
          </w:pPr>
          <w:r>
            <w:rPr>
              <w:sz w:val="18"/>
            </w:rPr>
            <w:t>Id: E0D19550-0B0F-4BD0-9ACF-4A6FD49DD277.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67DCCE0" w14:textId="77777777" w:rsidR="00A75089" w:rsidRDefault="00A7508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01DF83" w14:textId="77777777" w:rsidR="00A75089" w:rsidRDefault="00A7508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84"/>
      <w:gridCol w:w="2988"/>
    </w:tblGrid>
    <w:tr w:rsidR="007B72D4" w14:paraId="7BF3528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E67C60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E0D19550-0B0F-4BD0-9ACF-4A6FD49DD277.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33E669D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0B2C9EF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9"/>
    <w:rsid w:val="002C4418"/>
    <w:rsid w:val="00544B95"/>
    <w:rsid w:val="00561D7A"/>
    <w:rsid w:val="00A75089"/>
    <w:rsid w:val="00BF3DF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AA17"/>
  <w15:chartTrackingRefBased/>
  <w15:docId w15:val="{E9B7FAED-6264-4E0D-B073-345FFFDD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08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2406</Words>
  <Characters>14441</Characters>
  <Application>Microsoft Office Word</Application>
  <DocSecurity>0</DocSecurity>
  <Lines>120</Lines>
  <Paragraphs>33</Paragraphs>
  <ScaleCrop>false</ScaleCrop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1</cp:revision>
  <dcterms:created xsi:type="dcterms:W3CDTF">2024-07-26T11:52:00Z</dcterms:created>
  <dcterms:modified xsi:type="dcterms:W3CDTF">2024-07-26T11:54:00Z</dcterms:modified>
</cp:coreProperties>
</file>